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00" w:rsidRDefault="00B75300" w:rsidP="00B75300">
      <w:pPr>
        <w:spacing w:after="0" w:line="240" w:lineRule="auto"/>
        <w:ind w:left="1428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Moldova Social Investment Fund</w:t>
      </w:r>
    </w:p>
    <w:p w:rsidR="00B75300" w:rsidRDefault="00B75300" w:rsidP="00B75300">
      <w:pPr>
        <w:spacing w:after="0" w:line="240" w:lineRule="auto"/>
        <w:ind w:left="1428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</w:p>
    <w:p w:rsidR="00365580" w:rsidRPr="00B75300" w:rsidRDefault="00365580" w:rsidP="00365580">
      <w:pPr>
        <w:spacing w:after="0" w:line="240" w:lineRule="auto"/>
        <w:ind w:left="1440" w:right="288" w:hanging="720"/>
        <w:jc w:val="center"/>
        <w:outlineLvl w:val="4"/>
        <w:rPr>
          <w:rFonts w:ascii="Arial" w:eastAsia="Times New Roman" w:hAnsi="Arial" w:cs="Arial"/>
          <w:b/>
          <w:bCs/>
          <w:color w:val="2B2828"/>
          <w:sz w:val="20"/>
          <w:szCs w:val="20"/>
          <w:lang w:val="en-US" w:eastAsia="ru-RU"/>
        </w:rPr>
      </w:pPr>
      <w:r w:rsidRPr="00365580"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L</w:t>
      </w:r>
      <w:r w:rsidR="00A327D4"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east-Cost Selection</w:t>
      </w:r>
      <w:r w:rsidRPr="00365580"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 xml:space="preserve"> Contract Award Notice</w:t>
      </w:r>
    </w:p>
    <w:p w:rsidR="00365580" w:rsidRPr="00B75300" w:rsidRDefault="00365580" w:rsidP="00365580">
      <w:pPr>
        <w:spacing w:after="0" w:line="240" w:lineRule="auto"/>
        <w:ind w:left="1440" w:right="288" w:hanging="720"/>
        <w:jc w:val="center"/>
        <w:rPr>
          <w:rFonts w:ascii="Arial" w:eastAsia="Times New Roman" w:hAnsi="Arial" w:cs="Arial"/>
          <w:color w:val="2B2828"/>
          <w:sz w:val="24"/>
          <w:szCs w:val="24"/>
          <w:lang w:val="en-US" w:eastAsia="ru-RU"/>
        </w:rPr>
      </w:pPr>
      <w:r w:rsidRPr="00365580">
        <w:rPr>
          <w:rFonts w:ascii="Times New Roman" w:eastAsia="Times New Roman" w:hAnsi="Times New Roman" w:cs="Times New Roman"/>
          <w:color w:val="2B2828"/>
          <w:sz w:val="27"/>
          <w:szCs w:val="27"/>
          <w:lang w:val="en-US" w:eastAsia="ru-RU"/>
        </w:rPr>
        <w:t> </w:t>
      </w:r>
    </w:p>
    <w:tbl>
      <w:tblPr>
        <w:tblW w:w="9810" w:type="dxa"/>
        <w:tblCellMar>
          <w:left w:w="0" w:type="dxa"/>
          <w:right w:w="0" w:type="dxa"/>
        </w:tblCellMar>
        <w:tblLook w:val="04A0"/>
      </w:tblPr>
      <w:tblGrid>
        <w:gridCol w:w="2342"/>
        <w:gridCol w:w="3810"/>
        <w:gridCol w:w="2704"/>
        <w:gridCol w:w="954"/>
      </w:tblGrid>
      <w:tr w:rsidR="00365580" w:rsidRPr="00365580" w:rsidTr="00365580"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3655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Scope of Contract:</w:t>
            </w:r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650ECA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B2828"/>
                <w:sz w:val="27"/>
                <w:szCs w:val="27"/>
                <w:lang w:val="en-US" w:eastAsia="ru-RU"/>
              </w:rPr>
            </w:pPr>
            <w:r w:rsidRPr="00650ECA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Financial audit of the Moldova Social Investment Fund for the year 2016 ended by 31 December 2016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3655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Minimum Qualifying Technical Score: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650ECA" w:rsidRDefault="00365580" w:rsidP="00650E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7"/>
                <w:szCs w:val="27"/>
                <w:lang w:val="ru-RU" w:eastAsia="ru-RU"/>
              </w:rPr>
            </w:pPr>
            <w:r w:rsidRPr="00650ECA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szCs w:val="27"/>
                <w:lang w:val="en-US" w:eastAsia="ru-RU"/>
              </w:rPr>
              <w:t>7</w:t>
            </w:r>
            <w:r w:rsidR="00650ECA" w:rsidRPr="00650ECA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szCs w:val="27"/>
                <w:lang w:val="en-US" w:eastAsia="ru-RU"/>
              </w:rPr>
              <w:t>0</w:t>
            </w:r>
          </w:p>
        </w:tc>
      </w:tr>
    </w:tbl>
    <w:p w:rsidR="00365580" w:rsidRPr="00B75300" w:rsidRDefault="00365580" w:rsidP="00365580">
      <w:pPr>
        <w:spacing w:before="120" w:after="120" w:line="240" w:lineRule="auto"/>
        <w:rPr>
          <w:rFonts w:ascii="Arial" w:eastAsia="Times New Roman" w:hAnsi="Arial" w:cs="Arial"/>
          <w:color w:val="2B2828"/>
          <w:sz w:val="16"/>
          <w:szCs w:val="16"/>
          <w:lang w:val="ru-RU" w:eastAsia="ru-RU"/>
        </w:rPr>
      </w:pPr>
      <w:r w:rsidRPr="00365580">
        <w:rPr>
          <w:rFonts w:ascii="Times New Roman" w:eastAsia="Times New Roman" w:hAnsi="Times New Roman" w:cs="Times New Roman"/>
          <w:color w:val="2B2828"/>
          <w:sz w:val="27"/>
          <w:szCs w:val="27"/>
          <w:lang w:val="en-US" w:eastAsia="ru-RU"/>
        </w:rPr>
        <w:t> 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2366"/>
        <w:gridCol w:w="2480"/>
        <w:gridCol w:w="2480"/>
        <w:gridCol w:w="2481"/>
        <w:gridCol w:w="78"/>
      </w:tblGrid>
      <w:tr w:rsidR="00650ECA" w:rsidRPr="00365580" w:rsidTr="00650ECA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Consultants’ names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650ECA" w:rsidRDefault="00650ECA" w:rsidP="00650ECA">
            <w:pPr>
              <w:pStyle w:val="a5"/>
              <w:suppressAutoHyphens/>
              <w:rPr>
                <w:rFonts w:ascii="Times New Roman" w:eastAsiaTheme="minorHAnsi" w:hAnsi="Times New Roman" w:cs="Times New Roman"/>
                <w:i/>
                <w:iCs/>
                <w:sz w:val="27"/>
                <w:szCs w:val="27"/>
                <w:lang w:val="ro-RO"/>
              </w:rPr>
            </w:pPr>
            <w:r w:rsidRPr="00650ECA">
              <w:rPr>
                <w:rFonts w:ascii="Times New Roman" w:eastAsiaTheme="minorHAnsi" w:hAnsi="Times New Roman" w:cs="Times New Roman"/>
                <w:i/>
                <w:iCs/>
                <w:sz w:val="27"/>
                <w:szCs w:val="27"/>
                <w:lang w:val="ro-RO"/>
              </w:rPr>
              <w:t>ICS Baker Tilly Klitou and Partners SRL, Moldova</w:t>
            </w:r>
          </w:p>
          <w:p w:rsidR="00650ECA" w:rsidRPr="00650ECA" w:rsidRDefault="00650ECA" w:rsidP="00650ECA">
            <w:pPr>
              <w:pStyle w:val="a5"/>
              <w:suppressAutoHyphens/>
              <w:rPr>
                <w:rFonts w:ascii="Times New Roman" w:eastAsiaTheme="minorHAnsi" w:hAnsi="Times New Roman" w:cs="Times New Roman"/>
                <w:i/>
                <w:iCs/>
                <w:sz w:val="27"/>
                <w:szCs w:val="27"/>
                <w:lang w:val="ro-RO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650ECA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650ECA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ICS Ernst &amp; Young SRL, Moldova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650ECA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650ECA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SOS-Audit Ltd, Armenia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City/Country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Chisinau, Moldova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Chisinau, Moldova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Erevan, Armenia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rPr>
          <w:trHeight w:val="276"/>
        </w:trPr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Status: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Awarded Consultant/Firm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Evaluated Consultant/Firm</w:t>
            </w:r>
          </w:p>
        </w:tc>
        <w:tc>
          <w:tcPr>
            <w:tcW w:w="2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Evaluated Consultant/Firm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after="0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Technical Score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88.00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92.72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96.15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Financial Score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Combined Score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Criteria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Adequacy and quality of the proposed methodology,  and work plan  in responding to the Terms of Reference        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9B3262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24.86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9B3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2</w:t>
            </w:r>
            <w:r w:rsidR="009B3262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7.57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9B3262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29.29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Key  Experts’ qualifications and competence for the Assignment: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9B3262" w:rsidP="009B3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63.14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9B3262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65.15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9B3262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66.86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Price as read out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11 731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USD 20 000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USD 24 800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Final Evaluation Price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 xml:space="preserve">MDL </w:t>
            </w: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252 575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 xml:space="preserve">MDL </w:t>
            </w: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405 340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 xml:space="preserve">MDL </w:t>
            </w: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502 622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Final Negotiated Price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11 731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50ECA" w:rsidRPr="00365580" w:rsidTr="00650ECA">
        <w:tc>
          <w:tcPr>
            <w:tcW w:w="23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B75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Rank</w:t>
            </w:r>
          </w:p>
        </w:tc>
        <w:tc>
          <w:tcPr>
            <w:tcW w:w="24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24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2</w:t>
            </w:r>
          </w:p>
        </w:tc>
        <w:tc>
          <w:tcPr>
            <w:tcW w:w="2481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3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CA" w:rsidRPr="00365580" w:rsidRDefault="00650ECA" w:rsidP="00650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</w:tbl>
    <w:p w:rsidR="001C0DBC" w:rsidRPr="00365580" w:rsidRDefault="00365580" w:rsidP="00A327D4">
      <w:pPr>
        <w:spacing w:before="120" w:after="120" w:line="240" w:lineRule="auto"/>
        <w:rPr>
          <w:lang w:val="en-US"/>
        </w:rPr>
      </w:pPr>
      <w:r w:rsidRPr="00365580">
        <w:rPr>
          <w:rFonts w:ascii="Times New Roman" w:eastAsia="Times New Roman" w:hAnsi="Times New Roman" w:cs="Times New Roman"/>
          <w:color w:val="2B2828"/>
          <w:sz w:val="27"/>
          <w:szCs w:val="27"/>
          <w:lang w:val="en-US" w:eastAsia="ru-RU"/>
        </w:rPr>
        <w:t>Other Shortlisted Consultant(s)/Firm(s): None</w:t>
      </w:r>
      <w:r w:rsidRPr="0036558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</w:p>
    <w:sectPr w:rsidR="001C0DBC" w:rsidRPr="00365580" w:rsidSect="00B7530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365580"/>
    <w:rsid w:val="00062893"/>
    <w:rsid w:val="0006416A"/>
    <w:rsid w:val="00190FF4"/>
    <w:rsid w:val="001A2ADC"/>
    <w:rsid w:val="001F6237"/>
    <w:rsid w:val="00215795"/>
    <w:rsid w:val="00234C62"/>
    <w:rsid w:val="002A09EE"/>
    <w:rsid w:val="00336FD8"/>
    <w:rsid w:val="00365580"/>
    <w:rsid w:val="003C6382"/>
    <w:rsid w:val="004851F6"/>
    <w:rsid w:val="004B14DC"/>
    <w:rsid w:val="004D0785"/>
    <w:rsid w:val="00650ECA"/>
    <w:rsid w:val="00683094"/>
    <w:rsid w:val="008F52B7"/>
    <w:rsid w:val="009B3262"/>
    <w:rsid w:val="009B620F"/>
    <w:rsid w:val="00A277D7"/>
    <w:rsid w:val="00A327D4"/>
    <w:rsid w:val="00B22F9E"/>
    <w:rsid w:val="00B4173C"/>
    <w:rsid w:val="00B75300"/>
    <w:rsid w:val="00BE5F9B"/>
    <w:rsid w:val="00CE6FFD"/>
    <w:rsid w:val="00F5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DC"/>
    <w:rPr>
      <w:lang w:val="ro-RO"/>
    </w:rPr>
  </w:style>
  <w:style w:type="paragraph" w:styleId="5">
    <w:name w:val="heading 5"/>
    <w:basedOn w:val="a"/>
    <w:link w:val="50"/>
    <w:uiPriority w:val="9"/>
    <w:qFormat/>
    <w:rsid w:val="003655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65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6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365580"/>
    <w:rPr>
      <w:i/>
      <w:iCs/>
    </w:rPr>
  </w:style>
  <w:style w:type="paragraph" w:styleId="a5">
    <w:name w:val="Body Text"/>
    <w:basedOn w:val="a"/>
    <w:link w:val="a6"/>
    <w:rsid w:val="00650ECA"/>
    <w:pPr>
      <w:spacing w:after="0" w:line="240" w:lineRule="auto"/>
      <w:jc w:val="both"/>
    </w:pPr>
    <w:rPr>
      <w:rFonts w:ascii="Arial" w:eastAsia="Times New Roman" w:hAnsi="Arial" w:cs="Arial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650ECA"/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MusteataA</dc:creator>
  <cp:lastModifiedBy>MusteataA</cp:lastModifiedBy>
  <cp:revision>5</cp:revision>
  <dcterms:created xsi:type="dcterms:W3CDTF">2016-12-29T11:47:00Z</dcterms:created>
  <dcterms:modified xsi:type="dcterms:W3CDTF">2016-12-29T12:52:00Z</dcterms:modified>
</cp:coreProperties>
</file>