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80" w:rsidRDefault="00365580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 w:rsidRPr="00365580"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LCS Contract Award Notice</w:t>
      </w: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Moldova Social Investment Fund</w:t>
      </w: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</w:p>
    <w:p w:rsid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Project name: Integration of children with disabilities into mainstream schools</w:t>
      </w:r>
    </w:p>
    <w:p w:rsidR="00A54CF9" w:rsidRPr="00A54CF9" w:rsidRDefault="00A54CF9" w:rsidP="00365580">
      <w:pPr>
        <w:spacing w:after="0" w:line="240" w:lineRule="auto"/>
        <w:ind w:left="1440" w:right="288" w:hanging="720"/>
        <w:jc w:val="center"/>
        <w:outlineLvl w:val="4"/>
        <w:rPr>
          <w:rFonts w:ascii="Arial" w:eastAsia="Times New Roman" w:hAnsi="Arial" w:cs="Arial"/>
          <w:b/>
          <w:bCs/>
          <w:color w:val="2B2828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B2828"/>
          <w:sz w:val="27"/>
          <w:szCs w:val="27"/>
          <w:lang w:val="en-US" w:eastAsia="ru-RU"/>
        </w:rPr>
        <w:t>Project ID: P144618</w:t>
      </w:r>
    </w:p>
    <w:p w:rsidR="00365580" w:rsidRPr="00A54CF9" w:rsidRDefault="00365580" w:rsidP="00365580">
      <w:pPr>
        <w:spacing w:after="0" w:line="240" w:lineRule="auto"/>
        <w:ind w:left="1440" w:right="288" w:hanging="720"/>
        <w:jc w:val="center"/>
        <w:rPr>
          <w:rFonts w:ascii="Arial" w:eastAsia="Times New Roman" w:hAnsi="Arial" w:cs="Arial"/>
          <w:color w:val="2B2828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 </w:t>
      </w:r>
    </w:p>
    <w:tbl>
      <w:tblPr>
        <w:tblW w:w="11867" w:type="dxa"/>
        <w:tblInd w:w="1101" w:type="dxa"/>
        <w:tblCellMar>
          <w:left w:w="0" w:type="dxa"/>
          <w:right w:w="0" w:type="dxa"/>
        </w:tblCellMar>
        <w:tblLook w:val="04A0"/>
      </w:tblPr>
      <w:tblGrid>
        <w:gridCol w:w="2268"/>
        <w:gridCol w:w="5244"/>
        <w:gridCol w:w="3402"/>
        <w:gridCol w:w="953"/>
      </w:tblGrid>
      <w:tr w:rsidR="00365580" w:rsidRPr="00365580" w:rsidTr="00C574C5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3655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Scope of Contract: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A54CF9" w:rsidP="00C574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en-US" w:eastAsia="ru-RU"/>
              </w:rPr>
            </w:pPr>
            <w:r w:rsidRPr="00A54CF9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The development of the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technical design documentation and </w:t>
            </w:r>
            <w:r w:rsidRPr="00A54CF9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specifications</w:t>
            </w:r>
            <w:r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 for </w:t>
            </w:r>
            <w:r w:rsidR="00C574C5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schools</w:t>
            </w:r>
            <w:r w:rsidR="00DB2ABA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 xml:space="preserve"> (sub-projects)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3655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Minimum Qualifying Technical Score: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80" w:rsidRPr="00365580" w:rsidRDefault="00365580" w:rsidP="00A54C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7</w:t>
            </w:r>
            <w:r w:rsidR="00A54CF9">
              <w:rPr>
                <w:rFonts w:ascii="Times New Roman" w:eastAsia="Times New Roman" w:hAnsi="Times New Roman" w:cs="Times New Roman"/>
                <w:i/>
                <w:iCs/>
                <w:color w:val="2B2828"/>
                <w:sz w:val="27"/>
                <w:lang w:val="en-US" w:eastAsia="ru-RU"/>
              </w:rPr>
              <w:t>0</w:t>
            </w:r>
          </w:p>
        </w:tc>
      </w:tr>
    </w:tbl>
    <w:p w:rsidR="009D0D64" w:rsidRDefault="009D0D64" w:rsidP="00DB2ABA">
      <w:pPr>
        <w:spacing w:before="120" w:after="120" w:line="240" w:lineRule="auto"/>
        <w:rPr>
          <w:rFonts w:ascii="Arial" w:eastAsia="Times New Roman" w:hAnsi="Arial" w:cs="Arial"/>
          <w:color w:val="2B2828"/>
          <w:sz w:val="24"/>
          <w:szCs w:val="24"/>
          <w:lang w:val="fr-FR" w:eastAsia="ru-RU"/>
        </w:rPr>
      </w:pPr>
    </w:p>
    <w:tbl>
      <w:tblPr>
        <w:tblStyle w:val="a6"/>
        <w:tblW w:w="14709" w:type="dxa"/>
        <w:tblLook w:val="04A0"/>
      </w:tblPr>
      <w:tblGrid>
        <w:gridCol w:w="3936"/>
        <w:gridCol w:w="3402"/>
        <w:gridCol w:w="3969"/>
        <w:gridCol w:w="3402"/>
      </w:tblGrid>
      <w:tr w:rsidR="00C574C5" w:rsidRPr="00C574C5" w:rsidTr="00C574C5">
        <w:tc>
          <w:tcPr>
            <w:tcW w:w="3936" w:type="dxa"/>
          </w:tcPr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  <w:b/>
              </w:rPr>
            </w:pPr>
            <w:r w:rsidRPr="00C574C5">
              <w:rPr>
                <w:rFonts w:ascii="Times New Roman" w:eastAsia="Times New Roman" w:hAnsi="Times New Roman" w:cs="Times New Roman"/>
                <w:b/>
              </w:rPr>
              <w:t>Lot 1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1. Gimnaziul „Mihai Viteazul” din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 xml:space="preserve"> or. Strășeni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2. Gimnaziul din s. Manoilești, r-nul Ungheni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3. Liceul teoretic nr. 3 din or. Drochia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  <w:b/>
              </w:rPr>
            </w:pPr>
            <w:r w:rsidRPr="00C574C5">
              <w:rPr>
                <w:rFonts w:ascii="Times New Roman" w:eastAsia="Times New Roman" w:hAnsi="Times New Roman" w:cs="Times New Roman"/>
                <w:b/>
              </w:rPr>
              <w:t>Lot 2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1. Liceul teoretic „D. Celenghir” din s. Avdarma, UTAG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2. Liceul teoretic „B. P. Hajdeu” din s. Olănești, r-nul Ștefan Vodă</w:t>
            </w:r>
          </w:p>
          <w:p w:rsidR="00C574C5" w:rsidRPr="00C574C5" w:rsidRDefault="00C574C5" w:rsidP="00821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  <w:b/>
              </w:rPr>
            </w:pPr>
            <w:r w:rsidRPr="00C574C5">
              <w:rPr>
                <w:rFonts w:ascii="Times New Roman" w:eastAsia="Times New Roman" w:hAnsi="Times New Roman" w:cs="Times New Roman"/>
                <w:b/>
              </w:rPr>
              <w:t>Lot 3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574C5">
              <w:rPr>
                <w:rFonts w:ascii="Times New Roman" w:eastAsia="Times New Roman" w:hAnsi="Times New Roman" w:cs="Times New Roman"/>
              </w:rPr>
              <w:t>. Gimnaziul din s. Gradiște, r-nul Cimișlia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 xml:space="preserve">2. Liceul internat cu profil sportiv din </w:t>
            </w:r>
          </w:p>
          <w:p w:rsidR="00C574C5" w:rsidRPr="00C574C5" w:rsidRDefault="00C574C5" w:rsidP="0082152A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s. Lipoveni, r-nul Cimișlia</w:t>
            </w:r>
          </w:p>
        </w:tc>
        <w:tc>
          <w:tcPr>
            <w:tcW w:w="3402" w:type="dxa"/>
          </w:tcPr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  <w:b/>
              </w:rPr>
            </w:pPr>
            <w:r w:rsidRPr="00C574C5">
              <w:rPr>
                <w:rFonts w:ascii="Times New Roman" w:eastAsia="Times New Roman" w:hAnsi="Times New Roman" w:cs="Times New Roman"/>
                <w:b/>
              </w:rPr>
              <w:t>Lot 4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1. Liceul teoretic „Universum” din s. Sărata Galbenă, r-nul Hîncești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2. Liceul teoretic „Cezar Radu” din s. Leușeni, r-nul Hîncești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>3. Gimnaziul din s. Filipeni,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  <w:r w:rsidRPr="00C574C5">
              <w:rPr>
                <w:rFonts w:ascii="Times New Roman" w:eastAsia="Times New Roman" w:hAnsi="Times New Roman" w:cs="Times New Roman"/>
              </w:rPr>
              <w:t xml:space="preserve"> r-nul Leova</w:t>
            </w:r>
          </w:p>
          <w:p w:rsidR="00C574C5" w:rsidRPr="00C574C5" w:rsidRDefault="00C574C5" w:rsidP="0082152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74C5" w:rsidRPr="009D0D64" w:rsidRDefault="00C574C5" w:rsidP="00DB2ABA">
      <w:pPr>
        <w:spacing w:before="120" w:after="120" w:line="240" w:lineRule="auto"/>
        <w:rPr>
          <w:rFonts w:ascii="Arial" w:eastAsia="Times New Roman" w:hAnsi="Arial" w:cs="Arial"/>
          <w:color w:val="2B2828"/>
          <w:sz w:val="24"/>
          <w:szCs w:val="24"/>
          <w:lang w:val="fr-FR" w:eastAsia="ru-RU"/>
        </w:rPr>
      </w:pPr>
    </w:p>
    <w:tbl>
      <w:tblPr>
        <w:tblW w:w="144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1382"/>
        <w:gridCol w:w="62"/>
        <w:gridCol w:w="1355"/>
        <w:gridCol w:w="78"/>
        <w:gridCol w:w="1147"/>
        <w:gridCol w:w="51"/>
        <w:gridCol w:w="1096"/>
        <w:gridCol w:w="1254"/>
        <w:gridCol w:w="60"/>
        <w:gridCol w:w="1194"/>
        <w:gridCol w:w="81"/>
        <w:gridCol w:w="1173"/>
        <w:gridCol w:w="8"/>
        <w:gridCol w:w="1229"/>
        <w:gridCol w:w="19"/>
      </w:tblGrid>
      <w:tr w:rsidR="00694BD1" w:rsidRPr="00365580" w:rsidTr="00694BD1">
        <w:trPr>
          <w:trHeight w:val="323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Consultants’ names</w:t>
            </w:r>
          </w:p>
        </w:tc>
        <w:tc>
          <w:tcPr>
            <w:tcW w:w="5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694BD1" w:rsidRDefault="00694BD1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ru-RU" w:eastAsia="ru-RU"/>
              </w:rPr>
            </w:pPr>
            <w:r w:rsidRPr="00694BD1">
              <w:rPr>
                <w:rFonts w:ascii="Times New Roman" w:eastAsia="Times New Roman" w:hAnsi="Times New Roman" w:cs="Times New Roman"/>
                <w:b/>
                <w:i/>
                <w:iCs/>
                <w:color w:val="2B2828"/>
                <w:sz w:val="27"/>
                <w:lang w:val="en-US" w:eastAsia="ru-RU"/>
              </w:rPr>
              <w:t>IM NGC-Construct SRL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D1" w:rsidRPr="00694BD1" w:rsidRDefault="00694BD1" w:rsidP="00694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B2828"/>
                <w:sz w:val="27"/>
                <w:szCs w:val="27"/>
                <w:lang w:val="en-US" w:eastAsia="ru-RU"/>
              </w:rPr>
            </w:pPr>
            <w:proofErr w:type="spellStart"/>
            <w:r w:rsidRPr="00694BD1">
              <w:rPr>
                <w:rFonts w:ascii="Times New Roman" w:eastAsia="Times New Roman" w:hAnsi="Times New Roman" w:cs="Times New Roman"/>
                <w:b/>
                <w:i/>
                <w:color w:val="2B2828"/>
                <w:sz w:val="27"/>
                <w:szCs w:val="27"/>
                <w:lang w:val="en-US" w:eastAsia="ru-RU"/>
              </w:rPr>
              <w:t>Sinteza</w:t>
            </w:r>
            <w:proofErr w:type="spellEnd"/>
            <w:r w:rsidRPr="00694BD1">
              <w:rPr>
                <w:rFonts w:ascii="Times New Roman" w:eastAsia="Times New Roman" w:hAnsi="Times New Roman" w:cs="Times New Roman"/>
                <w:b/>
                <w:i/>
                <w:color w:val="2B2828"/>
                <w:sz w:val="27"/>
                <w:szCs w:val="27"/>
                <w:lang w:val="en-US" w:eastAsia="ru-RU"/>
              </w:rPr>
              <w:t>-TG SRL</w:t>
            </w:r>
          </w:p>
        </w:tc>
      </w:tr>
      <w:tr w:rsidR="00694BD1" w:rsidRPr="00365580" w:rsidTr="00694BD1">
        <w:trPr>
          <w:trHeight w:val="323"/>
        </w:trPr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City/Country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E64C1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Ungheni</w:t>
            </w:r>
            <w:r w:rsidR="00694BD1"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, Moldova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D1" w:rsidRPr="00694BD1" w:rsidRDefault="00694BD1" w:rsidP="00694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Chisinau, Moldova</w:t>
            </w:r>
          </w:p>
        </w:tc>
      </w:tr>
      <w:tr w:rsidR="00694BD1" w:rsidRPr="00365580" w:rsidTr="00694BD1">
        <w:trPr>
          <w:trHeight w:val="638"/>
        </w:trPr>
        <w:tc>
          <w:tcPr>
            <w:tcW w:w="42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Status:</w:t>
            </w:r>
          </w:p>
        </w:tc>
        <w:tc>
          <w:tcPr>
            <w:tcW w:w="517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Awarded Consultant/Firm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D1" w:rsidRPr="00365580" w:rsidRDefault="00694BD1" w:rsidP="0069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Awarded Consultant/Firm</w:t>
            </w:r>
          </w:p>
        </w:tc>
      </w:tr>
      <w:tr w:rsidR="00694BD1" w:rsidRPr="00365580" w:rsidTr="00694BD1">
        <w:trPr>
          <w:trHeight w:val="279"/>
        </w:trPr>
        <w:tc>
          <w:tcPr>
            <w:tcW w:w="42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BD1" w:rsidRPr="00365580" w:rsidRDefault="00694BD1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5171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BD1" w:rsidRPr="00365580" w:rsidRDefault="00694BD1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50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D1" w:rsidRPr="00365580" w:rsidRDefault="00694BD1" w:rsidP="0036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  <w:tr w:rsidR="00694BD1" w:rsidRPr="00365580" w:rsidTr="00694BD1">
        <w:trPr>
          <w:trHeight w:val="274"/>
        </w:trPr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365580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Technical Score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35D6A" w:rsidRDefault="00694BD1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4BD1" w:rsidRPr="00335D6A" w:rsidRDefault="00694BD1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4BD1" w:rsidRPr="00335D6A" w:rsidRDefault="00694BD1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4BD1" w:rsidRPr="00335D6A" w:rsidRDefault="00694BD1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4BD1" w:rsidRPr="00335D6A" w:rsidRDefault="00694BD1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BD1" w:rsidRPr="00335D6A" w:rsidRDefault="00694BD1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BD1" w:rsidRPr="00335D6A" w:rsidRDefault="00694BD1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BD1" w:rsidRPr="00335D6A" w:rsidRDefault="00694BD1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</w:tr>
      <w:tr w:rsidR="00C574C5" w:rsidRPr="00365580" w:rsidTr="00694BD1"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C5" w:rsidRPr="00365580" w:rsidRDefault="00C574C5" w:rsidP="00365580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C5" w:rsidRPr="00365580" w:rsidRDefault="00C574C5" w:rsidP="00365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C5" w:rsidRPr="00365580" w:rsidRDefault="00C574C5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</w:pPr>
          </w:p>
        </w:tc>
      </w:tr>
      <w:tr w:rsidR="00694BD1" w:rsidRPr="00365580" w:rsidTr="00694BD1">
        <w:trPr>
          <w:trHeight w:val="351"/>
        </w:trPr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365580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BD1" w:rsidRPr="00A54CF9" w:rsidRDefault="002F669E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88.50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4BD1" w:rsidRPr="00A54CF9" w:rsidRDefault="002F669E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88.50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4BD1" w:rsidRPr="00A54CF9" w:rsidRDefault="002F669E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89.33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4BD1" w:rsidRPr="00A54CF9" w:rsidRDefault="002F669E" w:rsidP="00A54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89.33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D1" w:rsidRPr="002F669E" w:rsidRDefault="002F669E" w:rsidP="002F6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2F669E" w:rsidRDefault="002F669E" w:rsidP="002F6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81.66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2F669E" w:rsidRDefault="002F669E" w:rsidP="002F6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2F669E" w:rsidRDefault="002F669E" w:rsidP="002F6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81.66</w:t>
            </w:r>
          </w:p>
        </w:tc>
      </w:tr>
      <w:tr w:rsidR="00694BD1" w:rsidRPr="00365580" w:rsidTr="00335D6A">
        <w:trPr>
          <w:trHeight w:val="303"/>
        </w:trPr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Financial Score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D1" w:rsidRPr="00365580" w:rsidRDefault="00694BD1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</w:tr>
      <w:tr w:rsidR="00694BD1" w:rsidRPr="00365580" w:rsidTr="00335D6A">
        <w:trPr>
          <w:trHeight w:val="323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Combined Score</w:t>
            </w:r>
          </w:p>
        </w:tc>
        <w:tc>
          <w:tcPr>
            <w:tcW w:w="517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94BD1" w:rsidRPr="00365580" w:rsidRDefault="00694BD1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N/A</w:t>
            </w:r>
          </w:p>
        </w:tc>
      </w:tr>
      <w:tr w:rsidR="00C574C5" w:rsidRPr="00365580" w:rsidTr="00335D6A">
        <w:trPr>
          <w:trHeight w:val="323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C5" w:rsidRPr="00365580" w:rsidRDefault="00C574C5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lastRenderedPageBreak/>
              <w:t>Criteria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C5" w:rsidRPr="00365580" w:rsidRDefault="00C574C5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C5" w:rsidRPr="00365580" w:rsidRDefault="00C574C5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694BD1" w:rsidRPr="00365580" w:rsidTr="00694BD1">
        <w:trPr>
          <w:trHeight w:val="950"/>
        </w:trPr>
        <w:tc>
          <w:tcPr>
            <w:tcW w:w="4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DB2AB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 xml:space="preserve">Experience of the firm in developing similar technical drawings </w:t>
            </w: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    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F7197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7.66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7.66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8.50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8.50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65580" w:rsidRDefault="00694BD1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10.00</w:t>
            </w:r>
          </w:p>
        </w:tc>
      </w:tr>
      <w:tr w:rsidR="00694BD1" w:rsidRPr="00365580" w:rsidTr="00694BD1">
        <w:trPr>
          <w:trHeight w:val="1253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Adequacy and quality of the proposed methodology,  and work plan  in responding to the Terms of Reference         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F7197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48.33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47.50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48.33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47.50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39.16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65580" w:rsidRDefault="00694BD1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39.16</w:t>
            </w:r>
          </w:p>
        </w:tc>
      </w:tr>
      <w:tr w:rsidR="00694BD1" w:rsidRPr="00365580" w:rsidTr="00694BD1">
        <w:trPr>
          <w:trHeight w:val="626"/>
        </w:trPr>
        <w:tc>
          <w:tcPr>
            <w:tcW w:w="4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65580" w:rsidRDefault="00694BD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Key  Experts’ qualifications and competence for the Assignment: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D1" w:rsidRPr="003F7197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32.50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33.33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32.50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4BD1" w:rsidRPr="00517111" w:rsidRDefault="003F7197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33.33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32.50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65580" w:rsidRDefault="00694BD1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D1" w:rsidRPr="003F7197" w:rsidRDefault="003F7197" w:rsidP="003F71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32.50</w:t>
            </w:r>
          </w:p>
        </w:tc>
      </w:tr>
      <w:tr w:rsidR="00C574C5" w:rsidRPr="00365580" w:rsidTr="00694BD1">
        <w:trPr>
          <w:trHeight w:val="323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C5" w:rsidRPr="00365580" w:rsidRDefault="00C574C5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5171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C5" w:rsidRPr="00365580" w:rsidRDefault="00C574C5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C5" w:rsidRPr="00365580" w:rsidRDefault="00C574C5" w:rsidP="00365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ru-RU" w:eastAsia="ru-RU"/>
              </w:rPr>
              <w:t> </w:t>
            </w:r>
          </w:p>
        </w:tc>
      </w:tr>
      <w:tr w:rsidR="00335D6A" w:rsidRPr="00365580" w:rsidTr="008743EB">
        <w:trPr>
          <w:trHeight w:val="323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D6A" w:rsidRPr="00365580" w:rsidRDefault="00335D6A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Price as read out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D6A" w:rsidRPr="00335D6A" w:rsidRDefault="00335D6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35D6A" w:rsidRPr="00335D6A" w:rsidRDefault="00335D6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335D6A" w:rsidRPr="00335D6A" w:rsidRDefault="00335D6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335D6A" w:rsidRPr="00335D6A" w:rsidRDefault="00335D6A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D6A" w:rsidRPr="00335D6A" w:rsidRDefault="00335D6A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6A" w:rsidRPr="00335D6A" w:rsidRDefault="00335D6A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6A" w:rsidRPr="00335D6A" w:rsidRDefault="00335D6A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6A" w:rsidRPr="00335D6A" w:rsidRDefault="00335D6A" w:rsidP="00821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</w:tr>
      <w:tr w:rsidR="006E64C1" w:rsidRPr="00365580" w:rsidTr="000A330D">
        <w:trPr>
          <w:trHeight w:val="849"/>
        </w:trPr>
        <w:tc>
          <w:tcPr>
            <w:tcW w:w="42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C1" w:rsidRPr="00365580" w:rsidRDefault="006E64C1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MDL </w:t>
            </w: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300 000,00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MDL </w:t>
            </w: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288 000,00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MDL </w:t>
            </w: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244 000,00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MDL             </w:t>
            </w: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350 000,00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MDL </w:t>
            </w: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280 000,00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MDL </w:t>
            </w: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460 000,00</w:t>
            </w:r>
          </w:p>
        </w:tc>
      </w:tr>
      <w:tr w:rsidR="006E64C1" w:rsidRPr="00365580" w:rsidTr="00C57F52">
        <w:trPr>
          <w:trHeight w:val="323"/>
        </w:trPr>
        <w:tc>
          <w:tcPr>
            <w:tcW w:w="425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C1" w:rsidRPr="00365580" w:rsidRDefault="006E64C1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Final Evaluation Price</w:t>
            </w:r>
          </w:p>
        </w:tc>
        <w:tc>
          <w:tcPr>
            <w:tcW w:w="138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  <w:tc>
          <w:tcPr>
            <w:tcW w:w="13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E64C1" w:rsidRPr="00335D6A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E64C1" w:rsidRPr="00335D6A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E64C1" w:rsidRPr="00335D6A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25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E64C1" w:rsidRPr="00335D6A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</w:tr>
      <w:tr w:rsidR="006E64C1" w:rsidRPr="00365580" w:rsidTr="00AE489C">
        <w:trPr>
          <w:trHeight w:val="849"/>
        </w:trPr>
        <w:tc>
          <w:tcPr>
            <w:tcW w:w="425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4C1" w:rsidRPr="00365580" w:rsidRDefault="006E64C1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300 000,00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288 000,00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244 000,00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            350 000,00</w:t>
            </w:r>
          </w:p>
        </w:tc>
        <w:tc>
          <w:tcPr>
            <w:tcW w:w="131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280 000,00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460 000,00</w:t>
            </w:r>
          </w:p>
        </w:tc>
      </w:tr>
      <w:tr w:rsidR="006E64C1" w:rsidRPr="00365580" w:rsidTr="00C57F52">
        <w:trPr>
          <w:trHeight w:val="323"/>
        </w:trPr>
        <w:tc>
          <w:tcPr>
            <w:tcW w:w="425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4C1" w:rsidRPr="00365580" w:rsidRDefault="006E64C1" w:rsidP="00256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Final Negotiated Price</w:t>
            </w:r>
          </w:p>
        </w:tc>
        <w:tc>
          <w:tcPr>
            <w:tcW w:w="138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6E64C1" w:rsidRPr="00A54CF9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  <w:tc>
          <w:tcPr>
            <w:tcW w:w="131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64C1" w:rsidRPr="00A54CF9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1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64C1" w:rsidRPr="00A54CF9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2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64C1" w:rsidRPr="00A54CF9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Lot 3</w:t>
            </w:r>
          </w:p>
        </w:tc>
        <w:tc>
          <w:tcPr>
            <w:tcW w:w="12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64C1" w:rsidRPr="00A54CF9" w:rsidRDefault="006E64C1" w:rsidP="00B54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 w:rsidRPr="00335D6A">
              <w:rPr>
                <w:rFonts w:ascii="Times New Roman" w:eastAsia="Times New Roman" w:hAnsi="Times New Roman" w:cs="Times New Roman"/>
                <w:b/>
                <w:color w:val="2B2828"/>
                <w:sz w:val="24"/>
                <w:szCs w:val="24"/>
                <w:lang w:val="en-US" w:eastAsia="ru-RU"/>
              </w:rPr>
              <w:t>Lot 4</w:t>
            </w:r>
          </w:p>
        </w:tc>
      </w:tr>
      <w:tr w:rsidR="006E64C1" w:rsidRPr="00365580" w:rsidTr="00D243C6">
        <w:trPr>
          <w:trHeight w:val="849"/>
        </w:trPr>
        <w:tc>
          <w:tcPr>
            <w:tcW w:w="425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4C1" w:rsidRPr="00365580" w:rsidRDefault="006E64C1" w:rsidP="00256BE1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38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300 000,00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244 000,00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            350 000,00</w:t>
            </w:r>
          </w:p>
        </w:tc>
        <w:tc>
          <w:tcPr>
            <w:tcW w:w="13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MDL 280 000,00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C1" w:rsidRPr="006E64C1" w:rsidRDefault="006E64C1" w:rsidP="00B54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5D6A" w:rsidRPr="00365580" w:rsidTr="00C57F52">
        <w:trPr>
          <w:gridAfter w:val="1"/>
          <w:wAfter w:w="19" w:type="dxa"/>
          <w:trHeight w:val="323"/>
        </w:trPr>
        <w:tc>
          <w:tcPr>
            <w:tcW w:w="425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6A" w:rsidRPr="00365580" w:rsidRDefault="00335D6A" w:rsidP="00DB2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ru-RU" w:eastAsia="ru-RU"/>
              </w:rPr>
            </w:pPr>
            <w:r w:rsidRPr="00365580"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Rank</w:t>
            </w:r>
          </w:p>
        </w:tc>
        <w:tc>
          <w:tcPr>
            <w:tcW w:w="138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6A" w:rsidRPr="006E64C1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335D6A" w:rsidRPr="006E64C1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335D6A" w:rsidRPr="006E64C1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335D6A" w:rsidRPr="006E64C1" w:rsidRDefault="006E64C1" w:rsidP="00256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335D6A" w:rsidRPr="006E64C1" w:rsidRDefault="006E64C1" w:rsidP="006E64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35D6A" w:rsidRPr="006E64C1" w:rsidRDefault="006E64C1" w:rsidP="006E64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35D6A" w:rsidRPr="006E64C1" w:rsidRDefault="006E64C1" w:rsidP="006E64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-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35D6A" w:rsidRPr="006E64C1" w:rsidRDefault="006E64C1" w:rsidP="006E64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B2828"/>
                <w:sz w:val="27"/>
                <w:szCs w:val="27"/>
                <w:lang w:val="en-US" w:eastAsia="ru-RU"/>
              </w:rPr>
              <w:t>2</w:t>
            </w:r>
          </w:p>
        </w:tc>
      </w:tr>
    </w:tbl>
    <w:p w:rsidR="00365580" w:rsidRPr="00365580" w:rsidRDefault="00365580" w:rsidP="00365580">
      <w:pPr>
        <w:spacing w:before="120" w:after="120" w:line="240" w:lineRule="auto"/>
        <w:rPr>
          <w:rFonts w:ascii="Arial" w:eastAsia="Times New Roman" w:hAnsi="Arial" w:cs="Arial"/>
          <w:color w:val="2B2828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color w:val="2B2828"/>
          <w:sz w:val="27"/>
          <w:szCs w:val="27"/>
          <w:lang w:val="en-US" w:eastAsia="ru-RU"/>
        </w:rPr>
        <w:t>Other Shortlisted Consultant(s)/Firm(s): None</w:t>
      </w:r>
    </w:p>
    <w:p w:rsidR="00365580" w:rsidRPr="00365580" w:rsidRDefault="00365580" w:rsidP="0036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55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</w:p>
    <w:sectPr w:rsidR="00365580" w:rsidRPr="00365580" w:rsidSect="00C574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5580"/>
    <w:rsid w:val="00062893"/>
    <w:rsid w:val="0006416A"/>
    <w:rsid w:val="001005FF"/>
    <w:rsid w:val="00190FF4"/>
    <w:rsid w:val="001A2ADC"/>
    <w:rsid w:val="001F6237"/>
    <w:rsid w:val="00215795"/>
    <w:rsid w:val="00234C62"/>
    <w:rsid w:val="002A09EE"/>
    <w:rsid w:val="002F669E"/>
    <w:rsid w:val="00335D6A"/>
    <w:rsid w:val="00336FD8"/>
    <w:rsid w:val="00365580"/>
    <w:rsid w:val="003C6382"/>
    <w:rsid w:val="003F7197"/>
    <w:rsid w:val="004432FA"/>
    <w:rsid w:val="004B14DC"/>
    <w:rsid w:val="004D0785"/>
    <w:rsid w:val="00514350"/>
    <w:rsid w:val="00517111"/>
    <w:rsid w:val="00637A02"/>
    <w:rsid w:val="0064095E"/>
    <w:rsid w:val="00683094"/>
    <w:rsid w:val="00694BD1"/>
    <w:rsid w:val="006E64C1"/>
    <w:rsid w:val="00791997"/>
    <w:rsid w:val="008B13C9"/>
    <w:rsid w:val="008F52B7"/>
    <w:rsid w:val="009D0D64"/>
    <w:rsid w:val="00A277D7"/>
    <w:rsid w:val="00A54CF9"/>
    <w:rsid w:val="00B22F9E"/>
    <w:rsid w:val="00B4173C"/>
    <w:rsid w:val="00BE5F9B"/>
    <w:rsid w:val="00C574C5"/>
    <w:rsid w:val="00C57F52"/>
    <w:rsid w:val="00CE6FFD"/>
    <w:rsid w:val="00DB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DC"/>
    <w:rPr>
      <w:lang w:val="ro-RO"/>
    </w:rPr>
  </w:style>
  <w:style w:type="paragraph" w:styleId="5">
    <w:name w:val="heading 5"/>
    <w:basedOn w:val="a"/>
    <w:link w:val="50"/>
    <w:uiPriority w:val="9"/>
    <w:qFormat/>
    <w:rsid w:val="003655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65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365580"/>
    <w:rPr>
      <w:i/>
      <w:iCs/>
    </w:rPr>
  </w:style>
  <w:style w:type="character" w:styleId="a5">
    <w:name w:val="Strong"/>
    <w:basedOn w:val="a0"/>
    <w:uiPriority w:val="22"/>
    <w:qFormat/>
    <w:rsid w:val="001005FF"/>
    <w:rPr>
      <w:b/>
      <w:bCs/>
    </w:rPr>
  </w:style>
  <w:style w:type="table" w:styleId="a6">
    <w:name w:val="Table Grid"/>
    <w:basedOn w:val="a1"/>
    <w:uiPriority w:val="59"/>
    <w:rsid w:val="00C5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MusteataA</dc:creator>
  <cp:lastModifiedBy>MusteataA</cp:lastModifiedBy>
  <cp:revision>4</cp:revision>
  <dcterms:created xsi:type="dcterms:W3CDTF">2016-10-06T14:21:00Z</dcterms:created>
  <dcterms:modified xsi:type="dcterms:W3CDTF">2016-10-07T12:08:00Z</dcterms:modified>
</cp:coreProperties>
</file>